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9" w:rsidRPr="00A76DA1" w:rsidRDefault="00AD3029" w:rsidP="00AD302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проверочной </w:t>
      </w:r>
      <w:r w:rsidRPr="00A7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</w:t>
      </w:r>
    </w:p>
    <w:p w:rsidR="00AD3029" w:rsidRPr="00A76DA1" w:rsidRDefault="00AD3029" w:rsidP="00AD302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 учащихся 6 –х (по программе 5 классов) классов МАОУ «СОШ №19 «Выбор» НГО</w:t>
      </w:r>
    </w:p>
    <w:p w:rsidR="00AD3029" w:rsidRPr="00A76DA1" w:rsidRDefault="00AD3029" w:rsidP="00AD302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D3029" w:rsidRPr="00A76DA1" w:rsidRDefault="00AD3029" w:rsidP="00AD30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управления образования администрации Находкинского городского округа от 01.09.2022 г. № 140-а «Об организации выборочной независимой проверки всероссийских  проверочных работ по математике и русскому языку обучающихся  4 и  5 классов  муниципальных общеобразовательных учреждений Находкинского городского округа», в соответствии с Планом подготовки по организации и проведению всероссийских проверочных работ (далее - ВПР), утвержденного приказом управления образования администрации НГО от 01.09.2022 № 138-а</w:t>
      </w:r>
      <w:proofErr w:type="gramEnd"/>
      <w:r w:rsidRPr="00A76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соблюдения объективности проверки ВПР по математике и русскому языку в 4 и 5 классах муниципальных общеобразовательных учреждений Находкинского городского округа в сентябре-октябре 2022 года</w:t>
      </w:r>
    </w:p>
    <w:p w:rsidR="00AD3029" w:rsidRPr="00A76DA1" w:rsidRDefault="00AD3029" w:rsidP="00AD302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</w:t>
      </w:r>
      <w:r w:rsidRPr="00A7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независимая оценка качества образовательных достижений по предмету  «Математика» учащихся 6-х классов (по программе 5).</w:t>
      </w:r>
    </w:p>
    <w:p w:rsidR="00AD3029" w:rsidRPr="00A76DA1" w:rsidRDefault="00AD3029" w:rsidP="00AD302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Задачи:</w:t>
      </w:r>
    </w:p>
    <w:p w:rsidR="00AD3029" w:rsidRPr="00A76DA1" w:rsidRDefault="00AD3029" w:rsidP="00AD3029">
      <w:pPr>
        <w:widowControl w:val="0"/>
        <w:numPr>
          <w:ilvl w:val="0"/>
          <w:numId w:val="1"/>
        </w:numPr>
        <w:tabs>
          <w:tab w:val="left" w:pos="1416"/>
        </w:tabs>
        <w:spacing w:after="0" w:line="37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6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оценить уровень общеобразовательной подготовки обучающихся 6 классов в соответствии с требованиями ФГОС;</w:t>
      </w:r>
    </w:p>
    <w:p w:rsidR="00AD3029" w:rsidRPr="00A76DA1" w:rsidRDefault="00AD3029" w:rsidP="00AD3029">
      <w:pPr>
        <w:widowControl w:val="0"/>
        <w:numPr>
          <w:ilvl w:val="0"/>
          <w:numId w:val="1"/>
        </w:numPr>
        <w:tabs>
          <w:tab w:val="left" w:pos="987"/>
        </w:tabs>
        <w:spacing w:after="0" w:line="24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6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осуществить диагностику достижения предметных результатов;</w:t>
      </w:r>
    </w:p>
    <w:p w:rsidR="00AD3029" w:rsidRPr="00A76DA1" w:rsidRDefault="00AD3029" w:rsidP="00AD3029">
      <w:pPr>
        <w:widowControl w:val="0"/>
        <w:numPr>
          <w:ilvl w:val="0"/>
          <w:numId w:val="1"/>
        </w:numPr>
        <w:tabs>
          <w:tab w:val="left" w:pos="1416"/>
        </w:tabs>
        <w:spacing w:after="0" w:line="374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6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осуществить диагностику уровня  </w:t>
      </w:r>
      <w:proofErr w:type="spellStart"/>
      <w:r w:rsidRPr="00A76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A76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универсальных учебных действий (УУД).</w:t>
      </w:r>
    </w:p>
    <w:p w:rsidR="00AD3029" w:rsidRPr="00A76DA1" w:rsidRDefault="00AD3029" w:rsidP="00AD302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D3029" w:rsidRPr="00A76DA1" w:rsidRDefault="00AD3029" w:rsidP="00AD302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инструментария</w:t>
      </w:r>
    </w:p>
    <w:p w:rsidR="00AD3029" w:rsidRPr="00A76DA1" w:rsidRDefault="00AD3029" w:rsidP="00AD3029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содержала 14 заданий. В заданиях 1-5, 7, 8, 11, 12 (пункт 1), 13 необходимо записать только ответ. В задании 12 (пункт 2) нужно изобразить требуемые элементы рисунка. В заданиях 6, 9, 10, 14 требуется записать решение и ответ.</w:t>
      </w:r>
    </w:p>
    <w:p w:rsidR="00AD3029" w:rsidRPr="00A76DA1" w:rsidRDefault="00AD3029" w:rsidP="00AD3029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проверочная работы охватывала учебный материал, изучаемый в 3-5-х классах.</w:t>
      </w:r>
    </w:p>
    <w:p w:rsidR="00AD3029" w:rsidRPr="00A76DA1" w:rsidRDefault="00AD3029" w:rsidP="00AD30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можно было получить за выполнение работы - 20. Шкала выставления отметок за проверочную работу в соответствии с диапазоном баллов представлена в таблице.</w:t>
      </w:r>
    </w:p>
    <w:p w:rsidR="00AD3029" w:rsidRPr="00A76DA1" w:rsidRDefault="00AD3029" w:rsidP="00AD3029">
      <w:pPr>
        <w:spacing w:after="0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Таблица 1 «Перевод баллов в отметку»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61"/>
        <w:gridCol w:w="1861"/>
        <w:gridCol w:w="1861"/>
        <w:gridCol w:w="2151"/>
      </w:tblGrid>
      <w:tr w:rsidR="00AD3029" w:rsidRPr="00A76DA1" w:rsidTr="00051C8C">
        <w:trPr>
          <w:trHeight w:val="348"/>
        </w:trPr>
        <w:tc>
          <w:tcPr>
            <w:tcW w:w="1792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61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61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61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51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AD3029" w:rsidRPr="00A76DA1" w:rsidTr="00051C8C">
        <w:trPr>
          <w:trHeight w:val="540"/>
        </w:trPr>
        <w:tc>
          <w:tcPr>
            <w:tcW w:w="1792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61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</w:t>
            </w:r>
          </w:p>
        </w:tc>
        <w:tc>
          <w:tcPr>
            <w:tcW w:w="1861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10</w:t>
            </w:r>
          </w:p>
        </w:tc>
        <w:tc>
          <w:tcPr>
            <w:tcW w:w="1861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14</w:t>
            </w:r>
          </w:p>
        </w:tc>
        <w:tc>
          <w:tcPr>
            <w:tcW w:w="2151" w:type="dxa"/>
            <w:vAlign w:val="center"/>
          </w:tcPr>
          <w:p w:rsidR="00AD3029" w:rsidRPr="00A76DA1" w:rsidRDefault="00AD3029" w:rsidP="0005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20</w:t>
            </w:r>
          </w:p>
        </w:tc>
      </w:tr>
    </w:tbl>
    <w:p w:rsidR="00AD3029" w:rsidRPr="00A76DA1" w:rsidRDefault="00AD3029" w:rsidP="00AD302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029" w:rsidRPr="00A76DA1" w:rsidRDefault="00AD3029" w:rsidP="00AD3029">
      <w:pPr>
        <w:widowControl w:val="0"/>
        <w:spacing w:after="0" w:line="240" w:lineRule="exact"/>
        <w:ind w:left="760" w:firstLine="740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bookmarkStart w:id="0" w:name="bookmark1"/>
      <w:r w:rsidRPr="00A76D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Анализ результатов всероссийской проверочной работы</w:t>
      </w:r>
      <w:bookmarkEnd w:id="0"/>
    </w:p>
    <w:p w:rsidR="00AD3029" w:rsidRPr="00A76DA1" w:rsidRDefault="00AD3029" w:rsidP="00AD3029">
      <w:pPr>
        <w:widowControl w:val="0"/>
        <w:spacing w:after="0" w:line="350" w:lineRule="exact"/>
        <w:ind w:right="280" w:firstLine="7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6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Проверочную работу по математике выполняли 76 обучающихся 6-х классов из 84 человек.   Отсутствовало 8 человек. Средний показатель качества знаний — 72 %, успеваемости – 100%.</w:t>
      </w:r>
    </w:p>
    <w:p w:rsidR="00AD3029" w:rsidRPr="00A76DA1" w:rsidRDefault="00AD3029" w:rsidP="00AD3029">
      <w:pPr>
        <w:spacing w:after="0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Таблица 2 «Результаты проверочной работы»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40"/>
        <w:gridCol w:w="3190"/>
        <w:gridCol w:w="3191"/>
      </w:tblGrid>
      <w:tr w:rsidR="00AD3029" w:rsidRPr="00A76DA1" w:rsidTr="00051C8C">
        <w:tc>
          <w:tcPr>
            <w:tcW w:w="2940" w:type="dxa"/>
            <w:vMerge w:val="restart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результата</w:t>
            </w:r>
          </w:p>
        </w:tc>
        <w:tc>
          <w:tcPr>
            <w:tcW w:w="6381" w:type="dxa"/>
            <w:gridSpan w:val="2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b/>
                <w:sz w:val="26"/>
                <w:szCs w:val="26"/>
              </w:rPr>
              <w:t>Результативность</w:t>
            </w:r>
          </w:p>
        </w:tc>
      </w:tr>
      <w:tr w:rsidR="00AD3029" w:rsidRPr="00A76DA1" w:rsidTr="00051C8C">
        <w:tc>
          <w:tcPr>
            <w:tcW w:w="2940" w:type="dxa"/>
            <w:vMerge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b/>
                <w:sz w:val="26"/>
                <w:szCs w:val="26"/>
              </w:rPr>
              <w:t>Количество, чел.</w:t>
            </w:r>
          </w:p>
        </w:tc>
        <w:tc>
          <w:tcPr>
            <w:tcW w:w="3191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b/>
                <w:sz w:val="26"/>
                <w:szCs w:val="26"/>
              </w:rPr>
              <w:t>Процент</w:t>
            </w:r>
            <w:proofErr w:type="gramStart"/>
            <w:r w:rsidRPr="00A76DA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AD3029" w:rsidRPr="00A76DA1" w:rsidTr="00051C8C">
        <w:tc>
          <w:tcPr>
            <w:tcW w:w="294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319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3191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90,5%</w:t>
            </w:r>
          </w:p>
        </w:tc>
      </w:tr>
      <w:tr w:rsidR="00AD3029" w:rsidRPr="00A76DA1" w:rsidTr="00051C8C">
        <w:tc>
          <w:tcPr>
            <w:tcW w:w="294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Получили отметку «5»</w:t>
            </w:r>
          </w:p>
        </w:tc>
        <w:tc>
          <w:tcPr>
            <w:tcW w:w="319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91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18,4%</w:t>
            </w:r>
          </w:p>
        </w:tc>
      </w:tr>
      <w:tr w:rsidR="00AD3029" w:rsidRPr="00A76DA1" w:rsidTr="00051C8C">
        <w:tc>
          <w:tcPr>
            <w:tcW w:w="294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Получили отметку «4»</w:t>
            </w:r>
          </w:p>
        </w:tc>
        <w:tc>
          <w:tcPr>
            <w:tcW w:w="319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54%</w:t>
            </w:r>
          </w:p>
        </w:tc>
      </w:tr>
      <w:tr w:rsidR="00AD3029" w:rsidRPr="00A76DA1" w:rsidTr="00051C8C">
        <w:tc>
          <w:tcPr>
            <w:tcW w:w="294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Получили отметку «3»</w:t>
            </w:r>
          </w:p>
        </w:tc>
        <w:tc>
          <w:tcPr>
            <w:tcW w:w="319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191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28%</w:t>
            </w:r>
          </w:p>
        </w:tc>
      </w:tr>
      <w:tr w:rsidR="00AD3029" w:rsidRPr="00A76DA1" w:rsidTr="00051C8C">
        <w:tc>
          <w:tcPr>
            <w:tcW w:w="294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Получили отметку «2»</w:t>
            </w:r>
          </w:p>
        </w:tc>
        <w:tc>
          <w:tcPr>
            <w:tcW w:w="3190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AD3029" w:rsidRPr="00A76DA1" w:rsidRDefault="00AD3029" w:rsidP="00051C8C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6DA1">
              <w:rPr>
                <w:rFonts w:ascii="Times New Roman" w:eastAsia="Times New Roman" w:hAnsi="Times New Roman"/>
                <w:sz w:val="26"/>
                <w:szCs w:val="26"/>
              </w:rPr>
              <w:t>0%</w:t>
            </w:r>
          </w:p>
        </w:tc>
      </w:tr>
    </w:tbl>
    <w:p w:rsidR="00AD3029" w:rsidRPr="00A76DA1" w:rsidRDefault="00AD3029" w:rsidP="00AD3029">
      <w:pPr>
        <w:widowControl w:val="0"/>
        <w:spacing w:after="0" w:line="346" w:lineRule="exact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Максимальный балл за выполнение работы - 20 баллов, минимальный порог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рохождения - 7 баллов. Среди 6-х</w:t>
      </w:r>
      <w:r w:rsidRPr="00A7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классов нет </w:t>
      </w:r>
      <w:proofErr w:type="gramStart"/>
      <w:r w:rsidRPr="00A7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учащихся</w:t>
      </w:r>
      <w:proofErr w:type="gramEnd"/>
      <w:r w:rsidRPr="00A7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освоивших  стандарт образования.</w:t>
      </w:r>
    </w:p>
    <w:p w:rsidR="00AD3029" w:rsidRPr="00A76DA1" w:rsidRDefault="00AD3029" w:rsidP="00AD3029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6D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Таблица 3. Результаты выполнения </w:t>
      </w:r>
      <w:r w:rsidRPr="00A76DA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проверочной работы</w:t>
      </w:r>
      <w:r w:rsidRPr="00A76D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общеобразовательным учреждениям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850"/>
        <w:gridCol w:w="993"/>
        <w:gridCol w:w="1842"/>
        <w:gridCol w:w="2694"/>
      </w:tblGrid>
      <w:tr w:rsidR="00AD3029" w:rsidRPr="00A76DA1" w:rsidTr="00051C8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уч-ся, выполнявших работу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уч-ся, получивших отметки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Результативность выполнения работы</w:t>
            </w:r>
          </w:p>
        </w:tc>
      </w:tr>
      <w:tr w:rsidR="00AD3029" w:rsidRPr="00A76DA1" w:rsidTr="00051C8C">
        <w:tc>
          <w:tcPr>
            <w:tcW w:w="1701" w:type="dxa"/>
            <w:vMerge/>
            <w:shd w:val="clear" w:color="auto" w:fill="auto"/>
          </w:tcPr>
          <w:p w:rsidR="00AD3029" w:rsidRPr="00A76DA1" w:rsidRDefault="00AD3029" w:rsidP="00051C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992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850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993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842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Успеваемость</w:t>
            </w:r>
          </w:p>
        </w:tc>
        <w:tc>
          <w:tcPr>
            <w:tcW w:w="2694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Качество</w:t>
            </w:r>
          </w:p>
        </w:tc>
      </w:tr>
      <w:tr w:rsidR="00AD3029" w:rsidRPr="00A76DA1" w:rsidTr="00051C8C">
        <w:tc>
          <w:tcPr>
            <w:tcW w:w="1701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 чел.</w:t>
            </w:r>
          </w:p>
        </w:tc>
        <w:tc>
          <w:tcPr>
            <w:tcW w:w="851" w:type="dxa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694" w:type="dxa"/>
            <w:shd w:val="clear" w:color="auto" w:fill="auto"/>
          </w:tcPr>
          <w:p w:rsidR="00AD3029" w:rsidRPr="00A76DA1" w:rsidRDefault="00AD3029" w:rsidP="0005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72%</w:t>
            </w:r>
          </w:p>
        </w:tc>
      </w:tr>
    </w:tbl>
    <w:p w:rsidR="00AD3029" w:rsidRPr="00A76DA1" w:rsidRDefault="00AD3029" w:rsidP="00AD302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029" w:rsidRPr="00B61F45" w:rsidRDefault="00AD3029" w:rsidP="00AD3029">
      <w:pPr>
        <w:spacing w:after="0" w:line="355" w:lineRule="exact"/>
        <w:ind w:right="2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F45">
        <w:rPr>
          <w:rFonts w:ascii="Times New Roman" w:hAnsi="Times New Roman" w:cs="Times New Roman"/>
          <w:b/>
          <w:sz w:val="26"/>
          <w:szCs w:val="26"/>
        </w:rPr>
        <w:t>Анализ результатов по заданиям</w:t>
      </w:r>
    </w:p>
    <w:p w:rsidR="00AD3029" w:rsidRPr="00B61F45" w:rsidRDefault="00AD3029" w:rsidP="00AD3029">
      <w:pPr>
        <w:spacing w:after="0" w:line="355" w:lineRule="exact"/>
        <w:ind w:right="280"/>
        <w:rPr>
          <w:rFonts w:ascii="Times New Roman" w:hAnsi="Times New Roman" w:cs="Times New Roman"/>
          <w:sz w:val="26"/>
          <w:szCs w:val="26"/>
        </w:rPr>
      </w:pPr>
      <w:r w:rsidRPr="00B61F45">
        <w:rPr>
          <w:rFonts w:ascii="Times New Roman" w:hAnsi="Times New Roman" w:cs="Times New Roman"/>
          <w:sz w:val="26"/>
          <w:szCs w:val="26"/>
        </w:rPr>
        <w:t>Таблица 3 «Достижение планируемых результатов в соответствии с ОООП»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2375"/>
      </w:tblGrid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678" w:type="dxa"/>
          </w:tcPr>
          <w:p w:rsidR="00AD3029" w:rsidRPr="00B61F45" w:rsidRDefault="00AD3029" w:rsidP="00051C8C">
            <w:p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 в соответствии ФГОС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выполнения задания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Развитие представлений о числе и числовых системах </w:t>
            </w:r>
            <w:proofErr w:type="gramStart"/>
            <w:r w:rsidRPr="00B61F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B61F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302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представлений о числе и числовых системах </w:t>
            </w:r>
            <w:proofErr w:type="gramStart"/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представлений о числе и числовых системах </w:t>
            </w:r>
            <w:proofErr w:type="gramStart"/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представлений о числе и числовых системах </w:t>
            </w:r>
            <w:proofErr w:type="gramStart"/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приёмами выполнения тождественных преобразований выражений. Использовать свойства чисел и правила действий с натуральными числами при выполнении вычислений.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302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Умение применять изученные понятия, результаты, методы для решения задач </w:t>
            </w: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практического характера и задач из смежных дисциплин. Решать задачи на движение.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задачи разных типов на все арифметические действия.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302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11 (1)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извлекать информацию, представленную на диаграммах. Читать информацию, представленную на диаграммах.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11 (2)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извлекать информацию, представленную на диаграммах. Читать информацию, представленную на диаграммах.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12 (1)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площадь закрашенной фигуры.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12 (2)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3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пространственных представлений. Оперировать на базовом уровне понятиями: «прямоугольный параллелепипед», «куб».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D3029" w:rsidRPr="00B61F45" w:rsidTr="00051C8C">
        <w:tc>
          <w:tcPr>
            <w:tcW w:w="138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bottom"/>
          </w:tcPr>
          <w:p w:rsidR="00AD3029" w:rsidRPr="00B61F45" w:rsidRDefault="00AD3029" w:rsidP="00051C8C">
            <w:pPr>
              <w:spacing w:line="298" w:lineRule="exact"/>
            </w:pP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Умение проводить логические обоснования, доказательства </w:t>
            </w:r>
            <w:r w:rsidRPr="00B61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математических утверждений. Решать простые и сложные задачи разных типов, а также задачи повышенной сложности</w:t>
            </w:r>
          </w:p>
        </w:tc>
        <w:tc>
          <w:tcPr>
            <w:tcW w:w="1134" w:type="dxa"/>
          </w:tcPr>
          <w:p w:rsidR="00AD3029" w:rsidRPr="00B61F45" w:rsidRDefault="00AD3029" w:rsidP="00051C8C">
            <w:pPr>
              <w:spacing w:line="355" w:lineRule="exac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5" w:type="dxa"/>
          </w:tcPr>
          <w:p w:rsidR="00AD3029" w:rsidRPr="00B61F45" w:rsidRDefault="00AD3029" w:rsidP="00051C8C">
            <w:pPr>
              <w:spacing w:line="355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D3029" w:rsidRPr="00B61F45" w:rsidRDefault="00AD3029" w:rsidP="00AD3029">
      <w:pPr>
        <w:spacing w:after="0" w:line="355" w:lineRule="exact"/>
        <w:ind w:right="280"/>
        <w:rPr>
          <w:rFonts w:ascii="Times New Roman" w:hAnsi="Times New Roman" w:cs="Times New Roman"/>
          <w:sz w:val="24"/>
          <w:szCs w:val="24"/>
        </w:rPr>
      </w:pPr>
    </w:p>
    <w:p w:rsidR="00AD3029" w:rsidRPr="00B61F45" w:rsidRDefault="00AD3029" w:rsidP="00AD30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1F45">
        <w:rPr>
          <w:rFonts w:ascii="Times New Roman" w:hAnsi="Times New Roman" w:cs="Times New Roman"/>
          <w:sz w:val="26"/>
          <w:szCs w:val="26"/>
        </w:rPr>
        <w:t xml:space="preserve">Решаемость заданий в 6-х классах в среднем составила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B61F45">
        <w:rPr>
          <w:rFonts w:ascii="Times New Roman" w:hAnsi="Times New Roman" w:cs="Times New Roman"/>
          <w:sz w:val="26"/>
          <w:szCs w:val="26"/>
        </w:rPr>
        <w:t xml:space="preserve">%. </w:t>
      </w:r>
      <w:proofErr w:type="gramStart"/>
      <w:r w:rsidRPr="00B61F45">
        <w:rPr>
          <w:rFonts w:ascii="Times New Roman" w:hAnsi="Times New Roman" w:cs="Times New Roman"/>
          <w:sz w:val="26"/>
          <w:szCs w:val="26"/>
        </w:rPr>
        <w:t>Максимальные</w:t>
      </w:r>
      <w:proofErr w:type="gramEnd"/>
      <w:r w:rsidRPr="00B61F45">
        <w:rPr>
          <w:rFonts w:ascii="Times New Roman" w:hAnsi="Times New Roman" w:cs="Times New Roman"/>
          <w:sz w:val="26"/>
          <w:szCs w:val="26"/>
        </w:rPr>
        <w:t xml:space="preserve"> 20 первичных балла никто из учащихся не набрал. Самый высокий балл  </w:t>
      </w:r>
      <w:r>
        <w:rPr>
          <w:rFonts w:ascii="Times New Roman" w:hAnsi="Times New Roman" w:cs="Times New Roman"/>
          <w:sz w:val="26"/>
          <w:szCs w:val="26"/>
        </w:rPr>
        <w:t>18 набрал</w:t>
      </w:r>
      <w:r w:rsidRPr="00B61F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человек</w:t>
      </w:r>
      <w:r w:rsidRPr="00B61F45">
        <w:rPr>
          <w:rFonts w:ascii="Times New Roman" w:hAnsi="Times New Roman" w:cs="Times New Roman"/>
          <w:sz w:val="26"/>
          <w:szCs w:val="26"/>
        </w:rPr>
        <w:t>.</w:t>
      </w:r>
    </w:p>
    <w:p w:rsidR="00AD3029" w:rsidRDefault="00AD3029" w:rsidP="00AD3029">
      <w:pPr>
        <w:spacing w:after="0"/>
        <w:ind w:left="-142" w:right="460" w:firstLine="58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B61F45">
        <w:rPr>
          <w:rFonts w:ascii="Times New Roman" w:hAnsi="Times New Roman" w:cs="Times New Roman"/>
          <w:sz w:val="26"/>
          <w:szCs w:val="26"/>
          <w:lang w:eastAsia="ru-RU" w:bidi="ru-RU"/>
        </w:rPr>
        <w:t>Обучающиеся продемонстрировали высокий уровень по следующим видам деятельности:</w:t>
      </w:r>
    </w:p>
    <w:p w:rsidR="00AD3029" w:rsidRPr="00B61F45" w:rsidRDefault="00AD3029" w:rsidP="00AD3029">
      <w:pPr>
        <w:spacing w:after="0"/>
        <w:ind w:left="-142" w:right="460" w:firstLine="58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2B0E8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Развитие представлений о числе и числовых системах </w:t>
      </w:r>
      <w:proofErr w:type="gramStart"/>
      <w:r w:rsidRPr="002B0E8B">
        <w:rPr>
          <w:rFonts w:ascii="Times New Roman" w:hAnsi="Times New Roman" w:cs="Times New Roman"/>
          <w:sz w:val="26"/>
          <w:szCs w:val="26"/>
          <w:lang w:eastAsia="ru-RU" w:bidi="ru-RU"/>
        </w:rPr>
        <w:t>от</w:t>
      </w:r>
      <w:proofErr w:type="gramEnd"/>
      <w:r w:rsidRPr="002B0E8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натуральных до действительных чисел. Оперировать на базовом уро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вне понятием «десятичная дробь»-</w:t>
      </w:r>
      <w:r w:rsidRPr="002B0E8B">
        <w:t xml:space="preserve"> </w:t>
      </w:r>
      <w:r w:rsidRPr="002B0E8B">
        <w:rPr>
          <w:rFonts w:ascii="Times New Roman" w:hAnsi="Times New Roman" w:cs="Times New Roman"/>
          <w:sz w:val="26"/>
          <w:szCs w:val="26"/>
          <w:lang w:eastAsia="ru-RU" w:bidi="ru-RU"/>
        </w:rPr>
        <w:t>96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%;</w:t>
      </w:r>
    </w:p>
    <w:p w:rsidR="00AD3029" w:rsidRPr="00B61F45" w:rsidRDefault="00AD3029" w:rsidP="00AD3029">
      <w:pPr>
        <w:spacing w:after="0"/>
        <w:ind w:left="-142" w:right="460" w:firstLine="58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B0E8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Развитие представлений о числе и числовых системах </w:t>
      </w:r>
      <w:proofErr w:type="gramStart"/>
      <w:r w:rsidRPr="002B0E8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</w:t>
      </w:r>
      <w:proofErr w:type="gramEnd"/>
      <w:r w:rsidRPr="002B0E8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натуральных до действительных чисел. Оперировать на базовом уро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вне понятием «натуральное число- </w:t>
      </w:r>
      <w:r w:rsidRPr="002B0E8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94,7</w:t>
      </w: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%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AD3029" w:rsidRDefault="00AD3029" w:rsidP="00AD3029">
      <w:pPr>
        <w:spacing w:after="0" w:line="240" w:lineRule="auto"/>
        <w:ind w:left="-142" w:right="460" w:firstLine="58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2B0E8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Умение применять изученные понятия, результаты, методы для решения задач практического характера и задач из смежных дисци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плин. Решать задачи на движение -  91</w:t>
      </w: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%.</w:t>
      </w:r>
    </w:p>
    <w:p w:rsidR="00AD3029" w:rsidRPr="00B61F45" w:rsidRDefault="00AD3029" w:rsidP="00AD30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B61F45">
        <w:rPr>
          <w:rFonts w:ascii="Times New Roman" w:hAnsi="Times New Roman" w:cs="Times New Roman"/>
          <w:sz w:val="26"/>
          <w:szCs w:val="26"/>
          <w:lang w:eastAsia="ru-RU" w:bidi="ru-RU"/>
        </w:rPr>
        <w:t>Обучающиеся испытывали затруднения по умениям:</w:t>
      </w:r>
    </w:p>
    <w:p w:rsidR="00AD3029" w:rsidRPr="00B61F45" w:rsidRDefault="00AD3029" w:rsidP="00AD3029">
      <w:pPr>
        <w:spacing w:after="0" w:line="240" w:lineRule="auto"/>
        <w:ind w:left="-142"/>
        <w:jc w:val="both"/>
        <w:rPr>
          <w:sz w:val="26"/>
          <w:szCs w:val="26"/>
        </w:rPr>
      </w:pPr>
      <w:r w:rsidRPr="00B61F45"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34B1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Развитие пространственных представлений. Оперировать на базовом уровне понятиями: «прямоугольный параллелепипед», «куб».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13,2</w:t>
      </w: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%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AD3029" w:rsidRPr="00B61F45" w:rsidRDefault="00AD3029" w:rsidP="00AD3029">
      <w:pPr>
        <w:widowControl w:val="0"/>
        <w:tabs>
          <w:tab w:val="left" w:pos="1154"/>
        </w:tabs>
        <w:spacing w:after="0" w:line="350" w:lineRule="exact"/>
        <w:ind w:left="-142"/>
        <w:jc w:val="both"/>
        <w:rPr>
          <w:sz w:val="26"/>
          <w:szCs w:val="26"/>
        </w:rPr>
      </w:pP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D34B1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сложности </w:t>
      </w: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8</w:t>
      </w:r>
      <w:r w:rsidRPr="00B61F4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%.</w:t>
      </w:r>
    </w:p>
    <w:p w:rsidR="00AD3029" w:rsidRPr="00B61F45" w:rsidRDefault="00AD3029" w:rsidP="00AD3029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Причины затруднений при выполнении задания </w:t>
      </w:r>
      <w:proofErr w:type="gramStart"/>
      <w:r w:rsidRPr="00B61F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обучающимися</w:t>
      </w:r>
      <w:proofErr w:type="gramEnd"/>
      <w:r w:rsidRPr="00B61F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:</w:t>
      </w:r>
    </w:p>
    <w:p w:rsidR="00AD3029" w:rsidRPr="00B61F45" w:rsidRDefault="00AD3029" w:rsidP="00AD3029">
      <w:pPr>
        <w:widowControl w:val="0"/>
        <w:tabs>
          <w:tab w:val="left" w:pos="12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низкий уровень смыслового чтения;</w:t>
      </w:r>
    </w:p>
    <w:p w:rsidR="00AD3029" w:rsidRPr="00B61F45" w:rsidRDefault="00AD3029" w:rsidP="00AD3029">
      <w:pPr>
        <w:widowControl w:val="0"/>
        <w:tabs>
          <w:tab w:val="left" w:pos="12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неумение выстраивать причинно-следственные связи;</w:t>
      </w:r>
    </w:p>
    <w:p w:rsidR="00AD3029" w:rsidRPr="00B61F45" w:rsidRDefault="00AD3029" w:rsidP="00AD3029">
      <w:pPr>
        <w:widowControl w:val="0"/>
        <w:tabs>
          <w:tab w:val="left" w:pos="12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неумение строить логические рассуждения;</w:t>
      </w:r>
    </w:p>
    <w:p w:rsidR="00AD3029" w:rsidRPr="00B61F45" w:rsidRDefault="00AD3029" w:rsidP="00AD3029">
      <w:pPr>
        <w:widowControl w:val="0"/>
        <w:tabs>
          <w:tab w:val="left" w:pos="12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-слабые вычислительные навыки.</w:t>
      </w:r>
    </w:p>
    <w:p w:rsidR="00AD3029" w:rsidRPr="00B61F45" w:rsidRDefault="00AD3029" w:rsidP="00AD3029">
      <w:pPr>
        <w:widowControl w:val="0"/>
        <w:tabs>
          <w:tab w:val="left" w:pos="1290"/>
        </w:tabs>
        <w:spacing w:after="0" w:line="365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Выводы: </w:t>
      </w:r>
    </w:p>
    <w:p w:rsidR="00AD3029" w:rsidRPr="00B61F45" w:rsidRDefault="00AD3029" w:rsidP="00AD3029">
      <w:pPr>
        <w:widowControl w:val="0"/>
        <w:tabs>
          <w:tab w:val="left" w:pos="1460"/>
        </w:tabs>
        <w:spacing w:after="0" w:line="341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Обучающиеся МАОУ «СОШ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19 «Выбор</w:t>
      </w: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НГО  показали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удовлетворительный </w:t>
      </w: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уровень математической подготовки.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100</w:t>
      </w: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% шестиклассников справились с работой, показав, что они усвоили ФГОС по предмету «математика».</w:t>
      </w:r>
    </w:p>
    <w:p w:rsidR="00AD3029" w:rsidRPr="00B61F45" w:rsidRDefault="00AD3029" w:rsidP="00AD3029">
      <w:pPr>
        <w:widowControl w:val="0"/>
        <w:tabs>
          <w:tab w:val="left" w:pos="1460"/>
        </w:tabs>
        <w:spacing w:after="0" w:line="341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выполнения заданий позволяют утверждать, что у шестиклассников в сформированы навыки: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умеют вычислять значение числового выражения (содержащего 2-3 арифметических действия, со скобками и без скобок), умеют читать несложные готовые таблицы, умеют извлекать и читать информацию, представленную в таблицах, решать арифметическим способом  (в 1-2  действия) учебные задачи и задачи, связанные с повседневной жизнью.</w:t>
      </w:r>
      <w:proofErr w:type="gramEnd"/>
    </w:p>
    <w:p w:rsidR="00AD3029" w:rsidRPr="00B61F45" w:rsidRDefault="00AD3029" w:rsidP="00AD3029">
      <w:pPr>
        <w:widowControl w:val="0"/>
        <w:tabs>
          <w:tab w:val="left" w:pos="1364"/>
        </w:tabs>
        <w:spacing w:after="0" w:line="341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3.Анализ результатов выполнения заданий, показал наличие ряда проблем в освоении содержания предмета «математика» и формировании УУД:</w:t>
      </w:r>
    </w:p>
    <w:p w:rsidR="00AD3029" w:rsidRDefault="00364798" w:rsidP="00AD3029">
      <w:pPr>
        <w:widowControl w:val="0"/>
        <w:tabs>
          <w:tab w:val="left" w:pos="1290"/>
          <w:tab w:val="left" w:pos="7446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-низкий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сформированн</w:t>
      </w:r>
      <w:r w:rsidR="00AD3029"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ости</w:t>
      </w:r>
      <w:proofErr w:type="spellEnd"/>
      <w:r w:rsidR="00AD3029" w:rsidRPr="00B61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навыков: </w:t>
      </w:r>
      <w:bookmarkStart w:id="1" w:name="_GoBack"/>
      <w:bookmarkEnd w:id="1"/>
    </w:p>
    <w:p w:rsidR="00AD3029" w:rsidRPr="00A76DA1" w:rsidRDefault="00AD3029" w:rsidP="00AD3029">
      <w:pPr>
        <w:widowControl w:val="0"/>
        <w:tabs>
          <w:tab w:val="left" w:pos="1290"/>
          <w:tab w:val="left" w:pos="7446"/>
        </w:tabs>
        <w:spacing w:after="0" w:line="341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логически обосновывать</w:t>
      </w:r>
      <w:r w:rsidR="00FE50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дока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зывать</w:t>
      </w:r>
      <w:r w:rsidRPr="00DB3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математически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утверждения, р</w:t>
      </w:r>
      <w:r w:rsidRPr="00DB3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ешать простые и сложные задачи разных типов, а также задачи повышенной сложности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DB3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AD3029" w:rsidRPr="00A76DA1" w:rsidRDefault="00AD3029" w:rsidP="00AD3029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Рекомендации:</w:t>
      </w:r>
    </w:p>
    <w:p w:rsidR="00AD3029" w:rsidRPr="00A76DA1" w:rsidRDefault="00AD3029" w:rsidP="00AD30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6DA1">
        <w:rPr>
          <w:rFonts w:ascii="Times New Roman" w:eastAsia="Times New Roman" w:hAnsi="Times New Roman" w:cs="Times New Roman"/>
          <w:sz w:val="26"/>
          <w:szCs w:val="26"/>
          <w:lang w:eastAsia="ru-RU"/>
        </w:rPr>
        <w:t>.  Учителям математики:</w:t>
      </w:r>
    </w:p>
    <w:p w:rsidR="00AD3029" w:rsidRPr="00A76DA1" w:rsidRDefault="00AD3029" w:rsidP="00AD302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A76D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Для обеспечения усвоения учебного материала и формирования учебных </w:t>
      </w:r>
      <w:proofErr w:type="gramStart"/>
      <w:r w:rsidRPr="00A76D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умений</w:t>
      </w:r>
      <w:proofErr w:type="gramEnd"/>
      <w:r w:rsidRPr="00A76D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обучающихся в соответствии с ФГОС по предмету «математика» рекомендуется:</w:t>
      </w:r>
    </w:p>
    <w:p w:rsidR="00AD3029" w:rsidRPr="00A76DA1" w:rsidRDefault="00AD3029" w:rsidP="00AD30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провести подробный анализ выполнения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проверочной</w:t>
      </w:r>
      <w:r w:rsidRPr="00A7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работы; </w:t>
      </w:r>
    </w:p>
    <w:p w:rsidR="00AD3029" w:rsidRPr="00A76DA1" w:rsidRDefault="00AD3029" w:rsidP="00AD302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</w:t>
      </w:r>
      <w:r w:rsidRPr="00A76DA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проверочной</w:t>
      </w:r>
      <w:r w:rsidRPr="00A76DA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работы использовать для текущей коррекции учебного процесса и его индивидуализации;</w:t>
      </w:r>
    </w:p>
    <w:p w:rsidR="00AD3029" w:rsidRPr="00A76DA1" w:rsidRDefault="00AD3029" w:rsidP="00AD3029">
      <w:pPr>
        <w:spacing w:after="15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A76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76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76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Сформировать план индивидуальной работы с учащимися </w:t>
      </w:r>
      <w:proofErr w:type="spellStart"/>
      <w:r w:rsidRPr="00A76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слабомотивированными</w:t>
      </w:r>
      <w:proofErr w:type="spellEnd"/>
      <w:r w:rsidRPr="00A76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учебную деятельность.</w:t>
      </w:r>
    </w:p>
    <w:p w:rsidR="00AD3029" w:rsidRPr="00A76DA1" w:rsidRDefault="00AD3029" w:rsidP="00AD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3029" w:rsidRPr="00A76DA1" w:rsidRDefault="00AD3029" w:rsidP="00AD3029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Справка по результатам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проверочной </w:t>
      </w:r>
      <w:r w:rsidRPr="00A76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</w:t>
      </w:r>
    </w:p>
    <w:p w:rsidR="00AD3029" w:rsidRPr="00A76DA1" w:rsidRDefault="00AD3029" w:rsidP="00AD3029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русскому языку </w:t>
      </w:r>
      <w:r w:rsidRPr="00A76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учащихся 6 –х (по программе 5 классов) классов МАОУ «СОШ №19 «Выбор» НГО</w:t>
      </w:r>
    </w:p>
    <w:p w:rsidR="00AD3029" w:rsidRPr="00A76DA1" w:rsidRDefault="00AD3029" w:rsidP="00AD302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D3029" w:rsidRPr="00A76DA1" w:rsidRDefault="00AD3029" w:rsidP="00AD302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6DA1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приказа управления образования администрации Находкинского городского округа от 01.09.2022 г. № 140-а «Об организации выборочной независимой проверки всероссийских  проверочных работ по математике и русскому языку обучающихся  4 и  5 классов  муниципальных общеобразовательных учреждений Находкинского городского округа», в соответствии с Планом подготовки по организации и проведению всероссийских проверочных работ (далее - ВПР), утвержденного приказом управления образования администрации НГО от 01.09.2022 № 138-а</w:t>
      </w:r>
      <w:proofErr w:type="gramEnd"/>
      <w:r w:rsidRPr="00A76DA1">
        <w:rPr>
          <w:rFonts w:ascii="Times New Roman" w:eastAsia="Times New Roman" w:hAnsi="Times New Roman"/>
          <w:sz w:val="24"/>
          <w:szCs w:val="24"/>
          <w:lang w:eastAsia="ru-RU"/>
        </w:rPr>
        <w:t>, в целях соблюдения объективности проверки ВПР по математике и русскому языку в 4 и 5 классах муниципальных общеобразовательных учреждений Находкинского городского округа в сентябре-октябре 2022 года</w:t>
      </w:r>
    </w:p>
    <w:p w:rsidR="00AD3029" w:rsidRPr="00A76DA1" w:rsidRDefault="00AD3029" w:rsidP="00AD302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76D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Цель</w:t>
      </w:r>
      <w:r w:rsidRPr="00A76DA1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независимая оценка качества образовательных достижений по предмету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  <w:r w:rsidRPr="00A76DA1">
        <w:rPr>
          <w:rFonts w:ascii="Times New Roman" w:eastAsia="Times New Roman" w:hAnsi="Times New Roman"/>
          <w:sz w:val="24"/>
          <w:szCs w:val="24"/>
          <w:lang w:eastAsia="ru-RU"/>
        </w:rPr>
        <w:t>» учащихся 6-х классов (по программе 5).</w:t>
      </w:r>
    </w:p>
    <w:p w:rsidR="00AD3029" w:rsidRPr="00A76DA1" w:rsidRDefault="00AD3029" w:rsidP="00AD3029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6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Задачи:</w:t>
      </w:r>
    </w:p>
    <w:p w:rsidR="00AD3029" w:rsidRPr="00A76DA1" w:rsidRDefault="00AD3029" w:rsidP="00AD3029">
      <w:pPr>
        <w:widowControl w:val="0"/>
        <w:numPr>
          <w:ilvl w:val="0"/>
          <w:numId w:val="1"/>
        </w:numPr>
        <w:tabs>
          <w:tab w:val="left" w:pos="1416"/>
        </w:tabs>
        <w:spacing w:after="0" w:line="37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6DA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оценить уровень общеобразовательной подготовки обучающихся 6 классов в соответствии с требованиями ФГОС;</w:t>
      </w:r>
    </w:p>
    <w:p w:rsidR="00AD3029" w:rsidRPr="00A76DA1" w:rsidRDefault="00AD3029" w:rsidP="00AD3029">
      <w:pPr>
        <w:widowControl w:val="0"/>
        <w:numPr>
          <w:ilvl w:val="0"/>
          <w:numId w:val="1"/>
        </w:numPr>
        <w:tabs>
          <w:tab w:val="left" w:pos="987"/>
        </w:tabs>
        <w:spacing w:after="0" w:line="24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6DA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осуществить диагностику достижения предметных результатов;</w:t>
      </w:r>
    </w:p>
    <w:p w:rsidR="00AD3029" w:rsidRPr="00915F32" w:rsidRDefault="00AD3029" w:rsidP="00AD3029">
      <w:pPr>
        <w:widowControl w:val="0"/>
        <w:numPr>
          <w:ilvl w:val="0"/>
          <w:numId w:val="1"/>
        </w:numPr>
        <w:tabs>
          <w:tab w:val="left" w:pos="1416"/>
        </w:tabs>
        <w:spacing w:after="0" w:line="374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76DA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осуществить диагностику уровня  </w:t>
      </w:r>
      <w:proofErr w:type="spellStart"/>
      <w:r w:rsidRPr="00A76DA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A76DA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универсальных учебных действий (УУД).</w:t>
      </w:r>
    </w:p>
    <w:p w:rsidR="00AD3029" w:rsidRPr="00150C2A" w:rsidRDefault="00AD3029" w:rsidP="00AD30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Назначение ВПР по учебному предмету «Русский язык» – оценить уровень общеобразовательной подготовки учащихся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результатов, в том числе овладение </w:t>
      </w:r>
      <w:proofErr w:type="spell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Контрольные измерительные материалы ВПР направлены на выявление уровня владения обучающимися базовыми предметными правописными и учебно-языковыми 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фонетическими, морфемными, морфологическими и синтаксическими умениями, а также универсальными учебными действиями.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Структура варианта проверочной работы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Вариант проверочной работы содержит 12 заданий, в том числе 5 заданий к приведенному тексту для чтения.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Задания 1–9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предполагают запись развернутого ответа, </w:t>
      </w: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задания 10–12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краткого ответа в виде слова (сочетания слов).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1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правила.</w:t>
      </w:r>
      <w:proofErr w:type="gramEnd"/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2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50C2A">
        <w:rPr>
          <w:rFonts w:ascii="Times New Roman" w:hAnsi="Times New Roman"/>
          <w:i/>
          <w:color w:val="000000"/>
          <w:sz w:val="24"/>
          <w:szCs w:val="24"/>
          <w:lang w:eastAsia="ru-RU"/>
        </w:rPr>
        <w:t>фонетический разбор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 на проверку предметного учебн</w:t>
      </w:r>
      <w:proofErr w:type="gram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языкового аналитического умения обучающихся проводить фонетический анализ слова;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FC"/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7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C2A">
        <w:rPr>
          <w:rFonts w:ascii="Times New Roman" w:hAnsi="Times New Roman"/>
          <w:i/>
          <w:color w:val="000000"/>
          <w:sz w:val="24"/>
          <w:szCs w:val="24"/>
          <w:lang w:eastAsia="ru-RU"/>
        </w:rPr>
        <w:t>морфемный разбор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на проверку предметного учебно-языкового аналитического умения </w:t>
      </w:r>
      <w:proofErr w:type="gram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делить слова на морфемы на основе смыслового, грамматического и словообразовательного анализа слова;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FC"/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50C2A">
        <w:rPr>
          <w:rFonts w:ascii="Times New Roman" w:hAnsi="Times New Roman"/>
          <w:i/>
          <w:color w:val="000000"/>
          <w:sz w:val="24"/>
          <w:szCs w:val="24"/>
          <w:lang w:eastAsia="ru-RU"/>
        </w:rPr>
        <w:t>морфологический разбор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на выявление уровня предметного учебн</w:t>
      </w:r>
      <w:proofErr w:type="gram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FC"/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50C2A">
        <w:rPr>
          <w:rFonts w:ascii="Times New Roman" w:hAnsi="Times New Roman"/>
          <w:i/>
          <w:color w:val="000000"/>
          <w:sz w:val="24"/>
          <w:szCs w:val="24"/>
          <w:lang w:eastAsia="ru-RU"/>
        </w:rPr>
        <w:t>синтаксический разбор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− на выявление уровня предметного учебн</w:t>
      </w:r>
      <w:proofErr w:type="gram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FC"/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3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нацелено на проверку умения распознавать правильную орфоэпическую норму современного русского литературного языка.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В задании 4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</w:t>
      </w:r>
      <w:proofErr w:type="gram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отсутствующие</w:t>
      </w:r>
      <w:proofErr w:type="gram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указанном предложении изученные части речи.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Задания 5, 6 и 7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5).</w:t>
      </w:r>
      <w:proofErr w:type="gramEnd"/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задании 8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адекватного понимания </w:t>
      </w:r>
      <w:proofErr w:type="gram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9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предполагает ориентирование в содержании текста, понимание его целостного смысла, нахождение в тексте требуемой информации, подтверждения 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10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11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выявляет уровень предметного учебно-языкового опознавательного умения </w:t>
      </w:r>
      <w:proofErr w:type="gramStart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В задании 12</w:t>
      </w: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проверяется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AD3029" w:rsidRPr="00917AE5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Система оценивания выполнения отдельных заданий 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и проверочной работы в целом.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Правильно выполненная работа оценивается 45 баллами.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Выполнение задания 1 оценивается по трем критериям от 0 до 9 баллов.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Ответ на задание 2 оценивается от 0 до 12 баллов.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Ответ на каждое из заданий 3, 8, 9 оценивается от 0 до 2 баллов.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Ответ на каждое из заданий 6 и 7 оценивается от 0 до 3 баллов.</w:t>
      </w:r>
    </w:p>
    <w:p w:rsidR="00AD3029" w:rsidRPr="00150C2A" w:rsidRDefault="00AD3029" w:rsidP="00AD30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Ответ на задание 4 оценивается от 0 до 5 баллов, на задание 5 – от 0 до 4 баллов. Правильный ответ на каждое из заданий 10–12 оценивается 1 баллом.</w:t>
      </w:r>
    </w:p>
    <w:p w:rsidR="00AD3029" w:rsidRPr="00150C2A" w:rsidRDefault="00AD3029" w:rsidP="00AD30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>Таблица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1.</w:t>
      </w:r>
      <w:r w:rsidRPr="00150C2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Система оценивания выполнения всей работы</w:t>
      </w:r>
    </w:p>
    <w:tbl>
      <w:tblPr>
        <w:tblW w:w="955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976"/>
        <w:gridCol w:w="1903"/>
        <w:gridCol w:w="1903"/>
        <w:gridCol w:w="1903"/>
        <w:gridCol w:w="1870"/>
      </w:tblGrid>
      <w:tr w:rsidR="00AD3029" w:rsidRPr="00391A6D" w:rsidTr="00051C8C">
        <w:trPr>
          <w:trHeight w:val="420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AD3029" w:rsidRPr="00391A6D" w:rsidTr="00051C8C">
        <w:trPr>
          <w:trHeight w:val="300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0–17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18-28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29-38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</w:tcPr>
          <w:p w:rsidR="00AD3029" w:rsidRPr="00150C2A" w:rsidRDefault="00AD3029" w:rsidP="0005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39-45</w:t>
            </w:r>
          </w:p>
          <w:p w:rsidR="00AD3029" w:rsidRPr="00150C2A" w:rsidRDefault="00AD3029" w:rsidP="0005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3029" w:rsidRPr="00150C2A" w:rsidRDefault="00AD3029" w:rsidP="00AD30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3029" w:rsidRPr="00150C2A" w:rsidRDefault="00AD3029" w:rsidP="00AD30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Оценка работы:</w:t>
      </w:r>
    </w:p>
    <w:p w:rsidR="00AD3029" w:rsidRPr="00150C2A" w:rsidRDefault="00AD3029" w:rsidP="00AD30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Максимальное количество первичного балла - 45</w:t>
      </w:r>
    </w:p>
    <w:p w:rsidR="00AD3029" w:rsidRPr="00150C2A" w:rsidRDefault="00AD3029" w:rsidP="00AD30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От 18 до 38 баллов - базовый уровень.</w:t>
      </w:r>
    </w:p>
    <w:p w:rsidR="00AD3029" w:rsidRPr="00150C2A" w:rsidRDefault="00AD3029" w:rsidP="00AD30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C2A">
        <w:rPr>
          <w:rFonts w:ascii="Times New Roman" w:hAnsi="Times New Roman"/>
          <w:color w:val="000000"/>
          <w:sz w:val="24"/>
          <w:szCs w:val="24"/>
          <w:lang w:eastAsia="ru-RU"/>
        </w:rPr>
        <w:t>От 39 до 45 баллов - повышенный уровень знаний.</w:t>
      </w:r>
    </w:p>
    <w:p w:rsidR="00AD3029" w:rsidRDefault="00AD3029" w:rsidP="00AD30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3029" w:rsidRPr="005F1EAD" w:rsidRDefault="00AD3029" w:rsidP="00AD30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F1EAD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Анализ результатов диагностической работы</w:t>
      </w:r>
    </w:p>
    <w:p w:rsidR="00AD3029" w:rsidRDefault="00AD3029" w:rsidP="00AD30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7AE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 по русскому языку выполняли 76 обучающихся 5-х классов, 1 ученик отсутствовал.</w:t>
      </w:r>
    </w:p>
    <w:p w:rsidR="00AD3029" w:rsidRPr="00150C2A" w:rsidRDefault="00AD3029" w:rsidP="00AD30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Максимальный балл за выполнение работы - 45, минимальный порог прохождения - 19 первичных баллов. Преодолели минимальный порог 72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 что составляет 95% от общего количества выполнявших работу.</w:t>
      </w:r>
    </w:p>
    <w:p w:rsidR="00AD3029" w:rsidRPr="00917AE5" w:rsidRDefault="00AD3029" w:rsidP="00AD3029">
      <w:pPr>
        <w:pStyle w:val="a4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Таблица 2. </w:t>
      </w:r>
      <w:r w:rsidRPr="00917AE5">
        <w:rPr>
          <w:b/>
        </w:rPr>
        <w:t>Качественная оценка результатов ВПР по русскому</w:t>
      </w:r>
      <w:r>
        <w:rPr>
          <w:b/>
        </w:rPr>
        <w:t xml:space="preserve"> языку в 5-х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1566"/>
        <w:gridCol w:w="576"/>
        <w:gridCol w:w="576"/>
        <w:gridCol w:w="576"/>
        <w:gridCol w:w="576"/>
        <w:gridCol w:w="1203"/>
        <w:gridCol w:w="1709"/>
        <w:gridCol w:w="1264"/>
      </w:tblGrid>
      <w:tr w:rsidR="00AD3029" w:rsidRPr="00391A6D" w:rsidTr="00051C8C">
        <w:tc>
          <w:tcPr>
            <w:tcW w:w="0" w:type="auto"/>
          </w:tcPr>
          <w:p w:rsidR="00AD3029" w:rsidRPr="00391A6D" w:rsidRDefault="00AD3029" w:rsidP="00051C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proofErr w:type="gramStart"/>
            <w:r w:rsidRPr="00391A6D">
              <w:rPr>
                <w:b/>
              </w:rPr>
              <w:t>Количест</w:t>
            </w:r>
            <w:proofErr w:type="spellEnd"/>
            <w:r w:rsidRPr="00391A6D">
              <w:rPr>
                <w:b/>
              </w:rPr>
              <w:t>-во</w:t>
            </w:r>
            <w:proofErr w:type="gramEnd"/>
            <w:r w:rsidRPr="00391A6D">
              <w:rPr>
                <w:b/>
              </w:rPr>
              <w:t xml:space="preserve"> обучаю-</w:t>
            </w:r>
            <w:proofErr w:type="spellStart"/>
            <w:r w:rsidRPr="00391A6D">
              <w:rPr>
                <w:b/>
              </w:rPr>
              <w:t>щихся</w:t>
            </w:r>
            <w:proofErr w:type="spellEnd"/>
            <w:r w:rsidRPr="00391A6D">
              <w:rPr>
                <w:b/>
              </w:rPr>
              <w:t xml:space="preserve"> по списку</w:t>
            </w:r>
          </w:p>
        </w:tc>
        <w:tc>
          <w:tcPr>
            <w:tcW w:w="0" w:type="auto"/>
          </w:tcPr>
          <w:p w:rsidR="00AD3029" w:rsidRPr="00391A6D" w:rsidRDefault="00AD3029" w:rsidP="00051C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proofErr w:type="gramStart"/>
            <w:r w:rsidRPr="00391A6D">
              <w:rPr>
                <w:b/>
              </w:rPr>
              <w:t>Количест</w:t>
            </w:r>
            <w:proofErr w:type="spellEnd"/>
            <w:r w:rsidRPr="00391A6D">
              <w:rPr>
                <w:b/>
              </w:rPr>
              <w:t>-во</w:t>
            </w:r>
            <w:proofErr w:type="gramEnd"/>
            <w:r w:rsidRPr="00391A6D">
              <w:rPr>
                <w:b/>
              </w:rPr>
              <w:t xml:space="preserve"> обучаю-</w:t>
            </w:r>
            <w:proofErr w:type="spellStart"/>
            <w:r w:rsidRPr="00391A6D">
              <w:rPr>
                <w:b/>
              </w:rPr>
              <w:t>щихся</w:t>
            </w:r>
            <w:proofErr w:type="spellEnd"/>
            <w:r w:rsidRPr="00391A6D">
              <w:rPr>
                <w:b/>
              </w:rPr>
              <w:t>, писавших ВПР</w:t>
            </w:r>
          </w:p>
        </w:tc>
        <w:tc>
          <w:tcPr>
            <w:tcW w:w="0" w:type="auto"/>
          </w:tcPr>
          <w:p w:rsidR="00AD3029" w:rsidRPr="00391A6D" w:rsidRDefault="00AD3029" w:rsidP="00051C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91A6D">
              <w:rPr>
                <w:b/>
              </w:rPr>
              <w:t>«5»</w:t>
            </w:r>
          </w:p>
        </w:tc>
        <w:tc>
          <w:tcPr>
            <w:tcW w:w="0" w:type="auto"/>
          </w:tcPr>
          <w:p w:rsidR="00AD3029" w:rsidRPr="00391A6D" w:rsidRDefault="00AD3029" w:rsidP="00051C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91A6D">
              <w:rPr>
                <w:b/>
              </w:rPr>
              <w:t>«4»</w:t>
            </w:r>
          </w:p>
        </w:tc>
        <w:tc>
          <w:tcPr>
            <w:tcW w:w="0" w:type="auto"/>
          </w:tcPr>
          <w:p w:rsidR="00AD3029" w:rsidRPr="00391A6D" w:rsidRDefault="00AD3029" w:rsidP="00051C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91A6D">
              <w:rPr>
                <w:b/>
              </w:rPr>
              <w:t>«3»</w:t>
            </w:r>
          </w:p>
        </w:tc>
        <w:tc>
          <w:tcPr>
            <w:tcW w:w="0" w:type="auto"/>
          </w:tcPr>
          <w:p w:rsidR="00AD3029" w:rsidRPr="00391A6D" w:rsidRDefault="00AD3029" w:rsidP="00051C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91A6D">
              <w:rPr>
                <w:b/>
              </w:rPr>
              <w:t>«2»</w:t>
            </w:r>
          </w:p>
        </w:tc>
        <w:tc>
          <w:tcPr>
            <w:tcW w:w="0" w:type="auto"/>
          </w:tcPr>
          <w:p w:rsidR="00AD3029" w:rsidRPr="00391A6D" w:rsidRDefault="00AD3029" w:rsidP="00051C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91A6D">
              <w:rPr>
                <w:b/>
              </w:rPr>
              <w:t>Средний балл</w:t>
            </w:r>
          </w:p>
        </w:tc>
        <w:tc>
          <w:tcPr>
            <w:tcW w:w="0" w:type="auto"/>
          </w:tcPr>
          <w:p w:rsidR="00AD3029" w:rsidRPr="00391A6D" w:rsidRDefault="00AD3029" w:rsidP="00051C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91A6D">
              <w:rPr>
                <w:b/>
              </w:rPr>
              <w:t>% успеваемости</w:t>
            </w:r>
          </w:p>
        </w:tc>
        <w:tc>
          <w:tcPr>
            <w:tcW w:w="0" w:type="auto"/>
          </w:tcPr>
          <w:p w:rsidR="00AD3029" w:rsidRPr="00391A6D" w:rsidRDefault="00AD3029" w:rsidP="00051C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91A6D">
              <w:rPr>
                <w:b/>
              </w:rPr>
              <w:t>% качества знаний</w:t>
            </w:r>
          </w:p>
        </w:tc>
      </w:tr>
      <w:tr w:rsidR="00AD3029" w:rsidRPr="00391A6D" w:rsidTr="00051C8C">
        <w:tc>
          <w:tcPr>
            <w:tcW w:w="0" w:type="auto"/>
          </w:tcPr>
          <w:p w:rsidR="00AD3029" w:rsidRPr="00917AE5" w:rsidRDefault="00AD3029" w:rsidP="00051C8C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lastRenderedPageBreak/>
              <w:t>77</w:t>
            </w:r>
          </w:p>
        </w:tc>
        <w:tc>
          <w:tcPr>
            <w:tcW w:w="0" w:type="auto"/>
          </w:tcPr>
          <w:p w:rsidR="00AD3029" w:rsidRPr="00917AE5" w:rsidRDefault="00AD3029" w:rsidP="00051C8C">
            <w:pPr>
              <w:pStyle w:val="a4"/>
              <w:spacing w:after="0" w:afterAutospacing="0" w:line="360" w:lineRule="auto"/>
              <w:jc w:val="center"/>
            </w:pPr>
            <w:r>
              <w:t>76</w:t>
            </w:r>
          </w:p>
        </w:tc>
        <w:tc>
          <w:tcPr>
            <w:tcW w:w="0" w:type="auto"/>
          </w:tcPr>
          <w:p w:rsidR="00AD3029" w:rsidRPr="00917AE5" w:rsidRDefault="00AD3029" w:rsidP="00051C8C">
            <w:pPr>
              <w:pStyle w:val="a4"/>
              <w:spacing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D3029" w:rsidRPr="00917AE5" w:rsidRDefault="00AD3029" w:rsidP="00051C8C">
            <w:pPr>
              <w:pStyle w:val="a4"/>
              <w:spacing w:after="0" w:afterAutospacing="0" w:line="360" w:lineRule="auto"/>
              <w:jc w:val="center"/>
            </w:pPr>
            <w:r>
              <w:t>41</w:t>
            </w:r>
          </w:p>
        </w:tc>
        <w:tc>
          <w:tcPr>
            <w:tcW w:w="0" w:type="auto"/>
          </w:tcPr>
          <w:p w:rsidR="00AD3029" w:rsidRPr="00917AE5" w:rsidRDefault="00AD3029" w:rsidP="00051C8C">
            <w:pPr>
              <w:pStyle w:val="a4"/>
              <w:spacing w:after="0" w:afterAutospacing="0" w:line="360" w:lineRule="auto"/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AD3029" w:rsidRPr="00917AE5" w:rsidRDefault="00AD3029" w:rsidP="00051C8C">
            <w:pPr>
              <w:pStyle w:val="a4"/>
              <w:spacing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AD3029" w:rsidRPr="00917AE5" w:rsidRDefault="00AD3029" w:rsidP="00051C8C">
            <w:pPr>
              <w:pStyle w:val="a4"/>
              <w:spacing w:after="0" w:afterAutospacing="0" w:line="360" w:lineRule="auto"/>
              <w:jc w:val="center"/>
            </w:pPr>
            <w:r w:rsidRPr="00917AE5">
              <w:t>3,</w:t>
            </w:r>
            <w:r>
              <w:t>57</w:t>
            </w:r>
          </w:p>
        </w:tc>
        <w:tc>
          <w:tcPr>
            <w:tcW w:w="0" w:type="auto"/>
          </w:tcPr>
          <w:p w:rsidR="00AD3029" w:rsidRPr="00917AE5" w:rsidRDefault="00AD3029" w:rsidP="00051C8C">
            <w:pPr>
              <w:pStyle w:val="a4"/>
              <w:spacing w:after="0" w:afterAutospacing="0" w:line="360" w:lineRule="auto"/>
              <w:jc w:val="center"/>
            </w:pPr>
            <w:r>
              <w:t>95</w:t>
            </w:r>
            <w:r w:rsidRPr="00917AE5">
              <w:t>%</w:t>
            </w:r>
          </w:p>
        </w:tc>
        <w:tc>
          <w:tcPr>
            <w:tcW w:w="0" w:type="auto"/>
          </w:tcPr>
          <w:p w:rsidR="00AD3029" w:rsidRPr="00917AE5" w:rsidRDefault="00AD3029" w:rsidP="00051C8C">
            <w:pPr>
              <w:pStyle w:val="a4"/>
              <w:spacing w:after="0" w:afterAutospacing="0" w:line="360" w:lineRule="auto"/>
              <w:jc w:val="center"/>
            </w:pPr>
            <w:r>
              <w:t>58</w:t>
            </w:r>
            <w:r w:rsidRPr="00917AE5">
              <w:t>%</w:t>
            </w:r>
          </w:p>
        </w:tc>
      </w:tr>
    </w:tbl>
    <w:p w:rsidR="00AD3029" w:rsidRPr="00917AE5" w:rsidRDefault="00AD3029" w:rsidP="00AD3029">
      <w:pPr>
        <w:pStyle w:val="13NormDOC-txt"/>
        <w:spacing w:before="0" w:line="276" w:lineRule="auto"/>
        <w:ind w:left="0" w:right="0" w:firstLine="709"/>
        <w:rPr>
          <w:rStyle w:val="Italic"/>
          <w:rFonts w:ascii="Times New Roman" w:hAnsi="Times New Roman" w:cs="Times New Roman"/>
          <w:iCs/>
          <w:color w:val="auto"/>
          <w:sz w:val="24"/>
          <w:szCs w:val="24"/>
        </w:rPr>
      </w:pPr>
    </w:p>
    <w:p w:rsidR="00AD3029" w:rsidRDefault="00AD3029" w:rsidP="00AD302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Таблица 3. Результаты выполнения заданий: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279"/>
        <w:gridCol w:w="3191"/>
      </w:tblGrid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не справившихся с заданием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</w:rPr>
              <w:t>Соблюдение орфографических норм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</w:rPr>
              <w:t>Соблюдение пунктуационных норм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1К3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</w:rPr>
              <w:t>Правильность списывания текста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</w:rPr>
              <w:t>Фонетический разбор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2К2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</w:rPr>
              <w:t>Морфемный разбор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</w:rPr>
              <w:t>Морфологический разбор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2К4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391A6D">
              <w:rPr>
                <w:rFonts w:ascii="Times New Roman" w:hAnsi="Times New Roman"/>
              </w:rPr>
              <w:t>Синтаксический разбор предложения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Поставить знак ударения в словах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 (1)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 части речи в предложении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 (2)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Определить, какие части речи отсутствуют в предложении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 (1)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Выписать предложение с прямой речью, расставить знаки препинания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 (2)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Составить схему предложения с прямой речью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61.8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 (1)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Выписать предложение, в котором необходимо поставить запятую (</w:t>
            </w:r>
            <w:proofErr w:type="spellStart"/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 (2)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Написать, на каком основании был сделан выбор предложения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42,10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Выписать предложение, в котором необходимо поставить запятую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 (2)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Написать, на каком основании был сделан выбор предложения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 и записать основную мысль текста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 по тексту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 тип речи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слово по его лексическому значению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D3029" w:rsidRPr="00391A6D" w:rsidTr="00051C8C">
        <w:tc>
          <w:tcPr>
            <w:tcW w:w="110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9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синоним (антоним)</w:t>
            </w:r>
          </w:p>
        </w:tc>
        <w:tc>
          <w:tcPr>
            <w:tcW w:w="3191" w:type="dxa"/>
          </w:tcPr>
          <w:p w:rsidR="00AD3029" w:rsidRPr="00391A6D" w:rsidRDefault="00AD3029" w:rsidP="00051C8C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A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</w:tbl>
    <w:p w:rsidR="00AD3029" w:rsidRDefault="00AD3029" w:rsidP="00AD302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3029" w:rsidRDefault="00AD3029" w:rsidP="00AD302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17AE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Содержательный анализ результатов ВПР по русскому языку </w:t>
      </w:r>
    </w:p>
    <w:p w:rsidR="00AD3029" w:rsidRDefault="00AD3029" w:rsidP="00AD30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f3" w:hAnsi="ff3"/>
          <w:color w:val="000000"/>
          <w:sz w:val="24"/>
          <w:szCs w:val="24"/>
          <w:lang w:eastAsia="ru-RU"/>
        </w:rPr>
      </w:pPr>
      <w:r w:rsidRPr="00112C55">
        <w:rPr>
          <w:rFonts w:ascii="ff6" w:hAnsi="ff6"/>
          <w:color w:val="000000"/>
          <w:sz w:val="24"/>
          <w:szCs w:val="24"/>
          <w:lang w:eastAsia="ru-RU"/>
        </w:rPr>
        <w:t>Наиболее  успешно</w:t>
      </w:r>
      <w:r w:rsidRPr="00112C55">
        <w:rPr>
          <w:rFonts w:ascii="ff3" w:hAnsi="ff3"/>
          <w:color w:val="FF0000"/>
          <w:sz w:val="24"/>
          <w:szCs w:val="24"/>
          <w:lang w:eastAsia="ru-RU"/>
        </w:rPr>
        <w:t xml:space="preserve">  </w:t>
      </w:r>
      <w:proofErr w:type="gramStart"/>
      <w:r w:rsidRPr="00112C55">
        <w:rPr>
          <w:rFonts w:ascii="ff2" w:hAnsi="ff2"/>
          <w:color w:val="000000"/>
          <w:sz w:val="24"/>
          <w:szCs w:val="24"/>
          <w:lang w:eastAsia="ru-RU"/>
        </w:rPr>
        <w:t>обучающиеся</w:t>
      </w:r>
      <w:proofErr w:type="gramEnd"/>
      <w:r w:rsidRPr="00112C55">
        <w:rPr>
          <w:rFonts w:ascii="ff2" w:hAnsi="ff2"/>
          <w:color w:val="000000"/>
          <w:sz w:val="24"/>
          <w:szCs w:val="24"/>
          <w:lang w:eastAsia="ru-RU"/>
        </w:rPr>
        <w:t xml:space="preserve">  справились  с  заданиями  1К</w:t>
      </w:r>
      <w:r>
        <w:rPr>
          <w:rFonts w:ascii="ff2" w:hAnsi="ff2"/>
          <w:color w:val="000000"/>
          <w:sz w:val="24"/>
          <w:szCs w:val="24"/>
          <w:lang w:eastAsia="ru-RU"/>
        </w:rPr>
        <w:t>2</w:t>
      </w:r>
      <w:r w:rsidRPr="00112C55">
        <w:rPr>
          <w:rFonts w:ascii="ff3" w:hAnsi="ff3"/>
          <w:color w:val="000000"/>
          <w:sz w:val="24"/>
          <w:szCs w:val="24"/>
          <w:lang w:eastAsia="ru-RU"/>
        </w:rPr>
        <w:t xml:space="preserve">,  </w:t>
      </w:r>
      <w:r>
        <w:rPr>
          <w:rFonts w:ascii="ff3" w:hAnsi="ff3"/>
          <w:color w:val="000000"/>
          <w:sz w:val="24"/>
          <w:szCs w:val="24"/>
          <w:lang w:eastAsia="ru-RU"/>
        </w:rPr>
        <w:t xml:space="preserve">1К3, </w:t>
      </w:r>
      <w:r w:rsidRPr="00112C55">
        <w:rPr>
          <w:rFonts w:ascii="ff2" w:hAnsi="ff2"/>
          <w:color w:val="000000"/>
          <w:sz w:val="24"/>
          <w:szCs w:val="24"/>
          <w:lang w:eastAsia="ru-RU"/>
        </w:rPr>
        <w:t>2К</w:t>
      </w:r>
      <w:r w:rsidRPr="00112C55">
        <w:rPr>
          <w:rFonts w:ascii="ff3" w:hAnsi="ff3"/>
          <w:color w:val="000000"/>
          <w:sz w:val="24"/>
          <w:szCs w:val="24"/>
          <w:lang w:eastAsia="ru-RU"/>
        </w:rPr>
        <w:t xml:space="preserve">2,  4(1),  </w:t>
      </w:r>
      <w:r>
        <w:rPr>
          <w:rFonts w:ascii="ff3" w:hAnsi="ff3"/>
          <w:color w:val="000000"/>
          <w:sz w:val="24"/>
          <w:szCs w:val="24"/>
          <w:lang w:eastAsia="ru-RU"/>
        </w:rPr>
        <w:t xml:space="preserve">6(1), 12. </w:t>
      </w:r>
    </w:p>
    <w:p w:rsidR="00AD3029" w:rsidRDefault="00AD3029" w:rsidP="00AD30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12C55">
        <w:rPr>
          <w:rFonts w:ascii="ff2" w:hAnsi="ff2"/>
          <w:color w:val="000000"/>
          <w:sz w:val="24"/>
          <w:szCs w:val="24"/>
          <w:lang w:eastAsia="ru-RU"/>
        </w:rPr>
        <w:lastRenderedPageBreak/>
        <w:t xml:space="preserve">Успешное  выполнение  данных  заданий  свидетельствуют  о  том,  </w:t>
      </w:r>
      <w:r>
        <w:rPr>
          <w:rFonts w:ascii="ff2" w:hAnsi="ff2"/>
          <w:color w:val="000000"/>
          <w:sz w:val="24"/>
          <w:szCs w:val="24"/>
          <w:lang w:eastAsia="ru-RU"/>
        </w:rPr>
        <w:t xml:space="preserve">что </w:t>
      </w:r>
      <w:r w:rsidRPr="00112C55">
        <w:rPr>
          <w:rFonts w:ascii="ff2" w:hAnsi="ff2"/>
          <w:color w:val="000000"/>
          <w:sz w:val="24"/>
          <w:szCs w:val="24"/>
          <w:lang w:eastAsia="ru-RU"/>
        </w:rPr>
        <w:t xml:space="preserve">сформированы </w:t>
      </w:r>
      <w:r>
        <w:rPr>
          <w:rFonts w:ascii="ff2" w:hAnsi="ff2"/>
          <w:color w:val="000000"/>
          <w:sz w:val="24"/>
          <w:szCs w:val="24"/>
          <w:lang w:eastAsia="ru-RU"/>
        </w:rPr>
        <w:t xml:space="preserve"> базовые умения: 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830E5E">
        <w:rPr>
          <w:rFonts w:ascii="Times New Roman" w:hAnsi="Times New Roman"/>
          <w:bCs/>
          <w:sz w:val="24"/>
          <w:szCs w:val="24"/>
          <w:lang w:eastAsia="ru-RU"/>
        </w:rPr>
        <w:t>мение правильно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30E5E">
        <w:rPr>
          <w:rFonts w:ascii="Times New Roman" w:hAnsi="Times New Roman"/>
          <w:bCs/>
          <w:sz w:val="24"/>
          <w:szCs w:val="24"/>
          <w:lang w:eastAsia="ru-RU"/>
        </w:rPr>
        <w:t xml:space="preserve">списывать осложненный пропусками орфограмм и </w:t>
      </w:r>
      <w:proofErr w:type="spellStart"/>
      <w:r w:rsidRPr="00830E5E">
        <w:rPr>
          <w:rFonts w:ascii="Times New Roman" w:hAnsi="Times New Roman"/>
          <w:bCs/>
          <w:sz w:val="24"/>
          <w:szCs w:val="24"/>
          <w:lang w:eastAsia="ru-RU"/>
        </w:rPr>
        <w:t>пунктограмм</w:t>
      </w:r>
      <w:proofErr w:type="spellEnd"/>
      <w:r w:rsidRPr="00830E5E">
        <w:rPr>
          <w:rFonts w:ascii="Times New Roman" w:hAnsi="Times New Roman"/>
          <w:bCs/>
          <w:sz w:val="24"/>
          <w:szCs w:val="24"/>
          <w:lang w:eastAsia="ru-RU"/>
        </w:rPr>
        <w:t xml:space="preserve"> текст, соблюдая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30E5E">
        <w:rPr>
          <w:rFonts w:ascii="Times New Roman" w:hAnsi="Times New Roman"/>
          <w:bCs/>
          <w:sz w:val="24"/>
          <w:szCs w:val="24"/>
          <w:lang w:eastAsia="ru-RU"/>
        </w:rPr>
        <w:t>при письме изученные орфографические и пунктуационные правила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(1К2, 1К3);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9C150D">
        <w:rPr>
          <w:rFonts w:ascii="Times New Roman" w:hAnsi="Times New Roman"/>
          <w:sz w:val="24"/>
          <w:szCs w:val="24"/>
          <w:lang w:eastAsia="ru-RU"/>
        </w:rPr>
        <w:t>мение распознавать части речи и их формы, служебные 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и речи в указанном предложении (4(1));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учебно-языковое опознавательное умение опознавать обращение; умение применять синтаксическое знание в практике правописания; пунктуационное умение соблюдать пунктуационные нормы в процессе письма (6(1)); </w:t>
      </w:r>
      <w:r>
        <w:rPr>
          <w:rFonts w:ascii="Times New Roman" w:hAnsi="Times New Roman"/>
          <w:sz w:val="24"/>
          <w:szCs w:val="24"/>
          <w:lang w:eastAsia="ru-RU"/>
        </w:rPr>
        <w:t>умение</w:t>
      </w:r>
      <w:r w:rsidRPr="007D6D13">
        <w:rPr>
          <w:rFonts w:ascii="Times New Roman" w:hAnsi="Times New Roman"/>
          <w:sz w:val="24"/>
          <w:szCs w:val="24"/>
          <w:lang w:eastAsia="ru-RU"/>
        </w:rPr>
        <w:t xml:space="preserve">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</w:t>
      </w:r>
      <w:r>
        <w:rPr>
          <w:rFonts w:ascii="Times New Roman" w:hAnsi="Times New Roman"/>
          <w:sz w:val="24"/>
          <w:szCs w:val="24"/>
          <w:lang w:eastAsia="ru-RU"/>
        </w:rPr>
        <w:t>задание 12).</w:t>
      </w:r>
    </w:p>
    <w:p w:rsidR="00AD3029" w:rsidRDefault="00AD3029" w:rsidP="00AD30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363E">
        <w:rPr>
          <w:rStyle w:val="c4"/>
          <w:rFonts w:ascii="Times New Roman" w:hAnsi="Times New Roman"/>
          <w:sz w:val="24"/>
          <w:szCs w:val="24"/>
        </w:rPr>
        <w:t>Наибольшее затруднение вызвали у обучающихся задания</w:t>
      </w:r>
      <w:r>
        <w:rPr>
          <w:rStyle w:val="c4"/>
          <w:rFonts w:ascii="Times New Roman" w:hAnsi="Times New Roman"/>
          <w:sz w:val="24"/>
          <w:szCs w:val="24"/>
        </w:rPr>
        <w:t xml:space="preserve"> 2К3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осуществлять </w:t>
      </w:r>
      <w:r w:rsidRPr="00A67F1C">
        <w:rPr>
          <w:rFonts w:ascii="Times New Roman" w:hAnsi="Times New Roman"/>
          <w:color w:val="000000"/>
          <w:sz w:val="24"/>
          <w:szCs w:val="24"/>
          <w:lang w:eastAsia="ru-RU"/>
        </w:rPr>
        <w:t>морфологический разбор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выявлять</w:t>
      </w:r>
      <w:r w:rsidRPr="00A67F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67F1C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A67F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Style w:val="c4"/>
          <w:rFonts w:ascii="Times New Roman" w:hAnsi="Times New Roman"/>
          <w:sz w:val="24"/>
          <w:szCs w:val="24"/>
        </w:rPr>
        <w:t>;</w:t>
      </w:r>
      <w:proofErr w:type="gramEnd"/>
      <w:r>
        <w:rPr>
          <w:rStyle w:val="c4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c4"/>
          <w:rFonts w:ascii="Times New Roman" w:hAnsi="Times New Roman"/>
          <w:sz w:val="24"/>
          <w:szCs w:val="24"/>
        </w:rPr>
        <w:t>5(2) (</w:t>
      </w:r>
      <w:r>
        <w:rPr>
          <w:rFonts w:ascii="Times New Roman" w:hAnsi="Times New Roman"/>
          <w:color w:val="000000"/>
          <w:sz w:val="24"/>
          <w:szCs w:val="24"/>
        </w:rPr>
        <w:t>учебно-языковое опознавательное умение опознавать прямую речь и слова автора, умение применять синтаксическое знание в практике правописания; пунктуационное умение соблюдать пунктуационные нормы в процессе письма объяснять с помощью графической схемы)</w:t>
      </w:r>
      <w:r>
        <w:rPr>
          <w:rStyle w:val="c4"/>
          <w:rFonts w:ascii="Times New Roman" w:hAnsi="Times New Roman"/>
          <w:sz w:val="24"/>
          <w:szCs w:val="24"/>
        </w:rPr>
        <w:t>; 7(2) (</w:t>
      </w:r>
      <w:r>
        <w:rPr>
          <w:rFonts w:ascii="Times New Roman" w:hAnsi="Times New Roman"/>
          <w:color w:val="000000"/>
          <w:sz w:val="24"/>
          <w:szCs w:val="24"/>
        </w:rPr>
        <w:t>учебно-языковое опознавательное умение опознавать сложное предложение; умение применять синтаксическое знание в практике правописания; пунктуационное умение соблюдать пунктуационные нормы в процессе письма;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объяснять выбор написания); </w:t>
      </w:r>
      <w:r>
        <w:rPr>
          <w:rStyle w:val="c4"/>
          <w:rFonts w:ascii="Times New Roman" w:hAnsi="Times New Roman"/>
          <w:sz w:val="24"/>
          <w:szCs w:val="24"/>
        </w:rPr>
        <w:t xml:space="preserve"> 8 (</w:t>
      </w:r>
      <w:r>
        <w:rPr>
          <w:rFonts w:ascii="Times New Roman" w:hAnsi="Times New Roman"/>
          <w:color w:val="000000"/>
          <w:sz w:val="24"/>
          <w:szCs w:val="24"/>
        </w:rPr>
        <w:t>Умение понимать письменно предъявляемую текстовую информацию, ориентироваться в содержании текста, умение распознавать и формулировать основную мысль текста</w:t>
      </w:r>
      <w:r>
        <w:rPr>
          <w:rStyle w:val="c4"/>
          <w:rFonts w:ascii="Times New Roman" w:hAnsi="Times New Roman"/>
          <w:sz w:val="24"/>
          <w:szCs w:val="24"/>
        </w:rPr>
        <w:t xml:space="preserve">); 9 </w:t>
      </w:r>
      <w:r>
        <w:rPr>
          <w:rFonts w:ascii="Times New Roman" w:hAnsi="Times New Roman"/>
          <w:color w:val="000000"/>
          <w:sz w:val="24"/>
          <w:szCs w:val="24"/>
        </w:rPr>
        <w:t>(умение ориентироваться в содержании текста, понимать его целостный смысл, находить в тексте требуемую информацию; подтверждать выдвинутые тезисы).</w:t>
      </w:r>
    </w:p>
    <w:p w:rsidR="00AD3029" w:rsidRDefault="00AD3029" w:rsidP="00AD30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c4"/>
          <w:rFonts w:ascii="Times New Roman" w:hAnsi="Times New Roman"/>
          <w:sz w:val="24"/>
          <w:szCs w:val="24"/>
        </w:rPr>
      </w:pPr>
    </w:p>
    <w:p w:rsidR="00AD3029" w:rsidRDefault="00AD3029" w:rsidP="00AD30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63E">
        <w:rPr>
          <w:rFonts w:ascii="Times New Roman" w:hAnsi="Times New Roman"/>
          <w:b/>
          <w:sz w:val="24"/>
          <w:szCs w:val="24"/>
        </w:rPr>
        <w:t xml:space="preserve">Выводы </w:t>
      </w:r>
    </w:p>
    <w:p w:rsidR="00AD3029" w:rsidRPr="006C363E" w:rsidRDefault="00AD3029" w:rsidP="00AD30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63E">
        <w:rPr>
          <w:rFonts w:ascii="Times New Roman" w:hAnsi="Times New Roman"/>
          <w:sz w:val="24"/>
          <w:szCs w:val="24"/>
        </w:rPr>
        <w:t>1. Итоги Всероссийской проверочной работы показывают, что в настоящее время не все обучающиеся 5</w:t>
      </w:r>
      <w:r>
        <w:rPr>
          <w:rFonts w:ascii="Times New Roman" w:hAnsi="Times New Roman"/>
          <w:sz w:val="24"/>
          <w:szCs w:val="24"/>
        </w:rPr>
        <w:t xml:space="preserve"> класса</w:t>
      </w:r>
      <w:r w:rsidRPr="006C363E">
        <w:rPr>
          <w:rFonts w:ascii="Times New Roman" w:hAnsi="Times New Roman"/>
          <w:sz w:val="24"/>
          <w:szCs w:val="24"/>
        </w:rPr>
        <w:t xml:space="preserve"> достигли базового уровня подготовки по предмету.</w:t>
      </w:r>
    </w:p>
    <w:p w:rsidR="00AD3029" w:rsidRDefault="00AD3029" w:rsidP="00AD30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63E">
        <w:rPr>
          <w:rFonts w:ascii="Times New Roman" w:hAnsi="Times New Roman"/>
          <w:sz w:val="24"/>
          <w:szCs w:val="24"/>
        </w:rPr>
        <w:t xml:space="preserve">2. В результате проведения Всероссийской проверочной работы </w:t>
      </w:r>
      <w:r>
        <w:rPr>
          <w:rFonts w:ascii="Times New Roman" w:hAnsi="Times New Roman"/>
          <w:sz w:val="24"/>
          <w:szCs w:val="24"/>
        </w:rPr>
        <w:t xml:space="preserve">в 5 классе </w:t>
      </w:r>
      <w:r w:rsidRPr="006C363E">
        <w:rPr>
          <w:rFonts w:ascii="Times New Roman" w:hAnsi="Times New Roman"/>
          <w:sz w:val="24"/>
          <w:szCs w:val="24"/>
        </w:rPr>
        <w:t>на основе данных о выполнении каждого из заданий её участниками выявлены проблемные поля, дефициты в виде несформированных планируемых результатов для каждого обучающегося</w:t>
      </w:r>
      <w:r>
        <w:rPr>
          <w:rFonts w:ascii="Times New Roman" w:hAnsi="Times New Roman"/>
          <w:sz w:val="24"/>
          <w:szCs w:val="24"/>
        </w:rPr>
        <w:t>.</w:t>
      </w:r>
    </w:p>
    <w:p w:rsidR="00AD3029" w:rsidRPr="00150C2A" w:rsidRDefault="00AD3029" w:rsidP="00AD30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63E">
        <w:rPr>
          <w:rFonts w:ascii="Times New Roman" w:hAnsi="Times New Roman"/>
          <w:sz w:val="24"/>
          <w:szCs w:val="24"/>
        </w:rPr>
        <w:t xml:space="preserve">3. Результаты Всероссийской проверочной работы свидетельствуют о необходимости внесения в соответствующие разделы рабочей программы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 </w:t>
      </w:r>
    </w:p>
    <w:p w:rsidR="00AD3029" w:rsidRDefault="00AD3029" w:rsidP="00AD3029">
      <w:pPr>
        <w:shd w:val="clear" w:color="auto" w:fill="FFFFFF"/>
        <w:spacing w:after="15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3029" w:rsidRDefault="00AD3029" w:rsidP="00AD3029">
      <w:pPr>
        <w:shd w:val="clear" w:color="auto" w:fill="FFFFFF"/>
        <w:spacing w:after="15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3029" w:rsidRPr="00A76DA1" w:rsidRDefault="00AD3029" w:rsidP="00AD302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029" w:rsidRDefault="00AD3029" w:rsidP="00AD3029"/>
    <w:p w:rsidR="0001620E" w:rsidRDefault="0001620E"/>
    <w:sectPr w:rsidR="0001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75231"/>
    <w:multiLevelType w:val="multilevel"/>
    <w:tmpl w:val="BBC05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29"/>
    <w:rsid w:val="0001620E"/>
    <w:rsid w:val="00364798"/>
    <w:rsid w:val="00AD3029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D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AD3029"/>
    <w:pPr>
      <w:autoSpaceDE w:val="0"/>
      <w:autoSpaceDN w:val="0"/>
      <w:adjustRightInd w:val="0"/>
      <w:spacing w:before="113" w:after="0" w:line="220" w:lineRule="atLeast"/>
      <w:ind w:left="283" w:right="283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AD3029"/>
    <w:rPr>
      <w:i/>
    </w:rPr>
  </w:style>
  <w:style w:type="character" w:customStyle="1" w:styleId="c4">
    <w:name w:val="c4"/>
    <w:uiPriority w:val="99"/>
    <w:rsid w:val="00AD30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D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AD3029"/>
    <w:pPr>
      <w:autoSpaceDE w:val="0"/>
      <w:autoSpaceDN w:val="0"/>
      <w:adjustRightInd w:val="0"/>
      <w:spacing w:before="113" w:after="0" w:line="220" w:lineRule="atLeast"/>
      <w:ind w:left="283" w:right="283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AD3029"/>
    <w:rPr>
      <w:i/>
    </w:rPr>
  </w:style>
  <w:style w:type="character" w:customStyle="1" w:styleId="c4">
    <w:name w:val="c4"/>
    <w:uiPriority w:val="99"/>
    <w:rsid w:val="00AD30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2913</Words>
  <Characters>16608</Characters>
  <Application>Microsoft Office Word</Application>
  <DocSecurity>0</DocSecurity>
  <Lines>138</Lines>
  <Paragraphs>38</Paragraphs>
  <ScaleCrop>false</ScaleCrop>
  <Company/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3</cp:revision>
  <dcterms:created xsi:type="dcterms:W3CDTF">2023-01-08T01:52:00Z</dcterms:created>
  <dcterms:modified xsi:type="dcterms:W3CDTF">2023-01-08T01:55:00Z</dcterms:modified>
</cp:coreProperties>
</file>